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9D31C" w14:textId="157AE2D4" w:rsidR="003D35B0" w:rsidRPr="003D35B0" w:rsidRDefault="003D35B0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3D35B0">
        <w:rPr>
          <w:rFonts w:ascii="Arial" w:hAnsi="Arial" w:cs="Arial"/>
          <w:b/>
          <w:sz w:val="24"/>
        </w:rPr>
        <w:t>TSG SA Meeting #SP-98E</w:t>
      </w:r>
      <w:r w:rsidRPr="003D35B0">
        <w:rPr>
          <w:rFonts w:ascii="Arial" w:hAnsi="Arial" w:cs="Arial"/>
          <w:b/>
          <w:sz w:val="24"/>
        </w:rPr>
        <w:tab/>
        <w:t>SP-221112</w:t>
      </w:r>
    </w:p>
    <w:p w14:paraId="61F4A73F" w14:textId="77777777" w:rsidR="003D35B0" w:rsidRPr="003D35B0" w:rsidRDefault="003D35B0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3D35B0">
        <w:rPr>
          <w:rFonts w:ascii="Arial" w:hAnsi="Arial" w:cs="Arial"/>
          <w:b/>
          <w:sz w:val="24"/>
        </w:rPr>
        <w:t>13 - 20 December 2021, Electronic meeting</w:t>
      </w:r>
    </w:p>
    <w:p w14:paraId="376CA4D3" w14:textId="01C10012" w:rsidR="00A24F28" w:rsidRPr="003D35B0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3D35B0">
        <w:rPr>
          <w:rFonts w:ascii="Arial" w:eastAsia="Arial Unicode MS" w:hAnsi="Arial" w:cs="Arial"/>
          <w:b/>
          <w:bCs/>
        </w:rPr>
        <w:t>3GPP TSG-WG SA2 Meeting #</w:t>
      </w:r>
      <w:r w:rsidR="0074161E" w:rsidRPr="003D35B0">
        <w:rPr>
          <w:rFonts w:ascii="Arial" w:eastAsia="Arial Unicode MS" w:hAnsi="Arial" w:cs="Arial"/>
          <w:b/>
          <w:bCs/>
        </w:rPr>
        <w:t>154</w:t>
      </w:r>
      <w:r w:rsidRPr="003D35B0">
        <w:rPr>
          <w:rFonts w:ascii="Arial" w:eastAsia="Arial Unicode MS" w:hAnsi="Arial" w:cs="Arial"/>
          <w:b/>
          <w:bCs/>
        </w:rPr>
        <w:t xml:space="preserve"> </w:t>
      </w:r>
      <w:r w:rsidRPr="003D35B0">
        <w:rPr>
          <w:rFonts w:ascii="Arial" w:eastAsia="Arial Unicode MS" w:hAnsi="Arial" w:cs="Arial"/>
          <w:b/>
          <w:bCs/>
        </w:rPr>
        <w:tab/>
      </w:r>
      <w:r w:rsidR="00823D9B" w:rsidRPr="003D35B0">
        <w:rPr>
          <w:rFonts w:ascii="Arial" w:eastAsia="SimSun" w:hAnsi="Arial" w:cs="Arial"/>
          <w:b/>
          <w:i/>
          <w:noProof/>
          <w:color w:val="auto"/>
          <w:lang w:eastAsia="en-US"/>
        </w:rPr>
        <w:t>S2-</w:t>
      </w:r>
      <w:r w:rsidR="0074161E" w:rsidRPr="003D35B0">
        <w:rPr>
          <w:rFonts w:ascii="Arial" w:eastAsia="SimSun" w:hAnsi="Arial" w:cs="Arial"/>
          <w:b/>
          <w:i/>
          <w:noProof/>
          <w:color w:val="auto"/>
          <w:lang w:eastAsia="en-US"/>
        </w:rPr>
        <w:t>22</w:t>
      </w:r>
      <w:r w:rsidR="00922C45" w:rsidRPr="003D35B0">
        <w:rPr>
          <w:rFonts w:ascii="Arial" w:eastAsia="SimSun" w:hAnsi="Arial" w:cs="Arial"/>
          <w:b/>
          <w:i/>
          <w:noProof/>
          <w:color w:val="auto"/>
          <w:lang w:eastAsia="en-US"/>
        </w:rPr>
        <w:t>1</w:t>
      </w:r>
      <w:r w:rsidR="00CF7124" w:rsidRPr="003D35B0">
        <w:rPr>
          <w:rFonts w:ascii="Arial" w:eastAsia="SimSun" w:hAnsi="Arial" w:cs="Arial"/>
          <w:b/>
          <w:i/>
          <w:noProof/>
          <w:color w:val="auto"/>
          <w:lang w:eastAsia="en-US"/>
        </w:rPr>
        <w:t>1453</w:t>
      </w:r>
    </w:p>
    <w:p w14:paraId="5DFC067F" w14:textId="4F61AD35" w:rsidR="00A24F28" w:rsidRPr="003D35B0" w:rsidRDefault="00B5472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3D35B0">
        <w:rPr>
          <w:rFonts w:ascii="Arial" w:eastAsia="Arial Unicode MS" w:hAnsi="Arial" w:cs="Arial"/>
          <w:b/>
          <w:bCs/>
        </w:rPr>
        <w:t>Toulouse</w:t>
      </w:r>
      <w:r w:rsidR="0011076A" w:rsidRPr="003D35B0">
        <w:rPr>
          <w:rFonts w:ascii="Arial" w:eastAsia="Arial Unicode MS" w:hAnsi="Arial" w:cs="Arial"/>
          <w:b/>
          <w:bCs/>
        </w:rPr>
        <w:t xml:space="preserve">, </w:t>
      </w:r>
      <w:r w:rsidR="0074161E" w:rsidRPr="003D35B0">
        <w:rPr>
          <w:rFonts w:ascii="Arial" w:eastAsia="Arial Unicode MS" w:hAnsi="Arial" w:cs="Arial"/>
          <w:b/>
          <w:bCs/>
        </w:rPr>
        <w:t xml:space="preserve">November </w:t>
      </w:r>
      <w:r w:rsidR="00C22430" w:rsidRPr="003D35B0">
        <w:rPr>
          <w:rFonts w:ascii="Arial" w:eastAsia="Arial Unicode MS" w:hAnsi="Arial" w:cs="Arial"/>
          <w:b/>
          <w:bCs/>
        </w:rPr>
        <w:t>1</w:t>
      </w:r>
      <w:r w:rsidRPr="003D35B0">
        <w:rPr>
          <w:rFonts w:ascii="Arial" w:eastAsia="Arial Unicode MS" w:hAnsi="Arial" w:cs="Arial"/>
          <w:b/>
          <w:bCs/>
        </w:rPr>
        <w:t>4</w:t>
      </w:r>
      <w:r w:rsidR="00C22430" w:rsidRPr="003D35B0">
        <w:rPr>
          <w:rFonts w:ascii="Arial" w:eastAsia="Arial Unicode MS" w:hAnsi="Arial" w:cs="Arial"/>
          <w:b/>
          <w:bCs/>
        </w:rPr>
        <w:t xml:space="preserve"> – </w:t>
      </w:r>
      <w:r w:rsidR="0044605E" w:rsidRPr="003D35B0">
        <w:rPr>
          <w:rFonts w:ascii="Arial" w:eastAsia="Arial Unicode MS" w:hAnsi="Arial" w:cs="Arial"/>
          <w:b/>
          <w:bCs/>
        </w:rPr>
        <w:t>1</w:t>
      </w:r>
      <w:r w:rsidRPr="003D35B0">
        <w:rPr>
          <w:rFonts w:ascii="Arial" w:eastAsia="Arial Unicode MS" w:hAnsi="Arial" w:cs="Arial"/>
          <w:b/>
          <w:bCs/>
        </w:rPr>
        <w:t>8</w:t>
      </w:r>
      <w:r w:rsidR="00CB4CAC" w:rsidRPr="003D35B0">
        <w:rPr>
          <w:rFonts w:ascii="Arial" w:eastAsia="Arial Unicode MS" w:hAnsi="Arial" w:cs="Arial"/>
          <w:b/>
          <w:bCs/>
        </w:rPr>
        <w:t>, 2022</w:t>
      </w:r>
      <w:r w:rsidR="003244C5" w:rsidRPr="003D35B0">
        <w:rPr>
          <w:rFonts w:ascii="Arial" w:eastAsia="Arial Unicode MS" w:hAnsi="Arial" w:cs="Arial"/>
          <w:b/>
          <w:bCs/>
        </w:rPr>
        <w:tab/>
      </w:r>
      <w:r w:rsidR="001F0BF7" w:rsidRPr="003D35B0">
        <w:rPr>
          <w:rFonts w:ascii="Arial" w:hAnsi="Arial" w:cs="Arial"/>
          <w:b/>
          <w:bCs/>
          <w:color w:val="0000FF"/>
        </w:rPr>
        <w:t>(</w:t>
      </w:r>
      <w:r w:rsidR="00CF7124" w:rsidRPr="003D35B0">
        <w:rPr>
          <w:rFonts w:ascii="Arial" w:hAnsi="Arial" w:cs="Arial"/>
          <w:b/>
          <w:bCs/>
          <w:color w:val="0000FF"/>
        </w:rPr>
        <w:t xml:space="preserve">e-mail </w:t>
      </w:r>
      <w:r w:rsidR="001F0BF7" w:rsidRPr="003D35B0">
        <w:rPr>
          <w:rFonts w:ascii="Arial" w:hAnsi="Arial" w:cs="Arial"/>
          <w:b/>
          <w:bCs/>
          <w:color w:val="0000FF"/>
        </w:rPr>
        <w:t>revision of S</w:t>
      </w:r>
      <w:r w:rsidR="00CF7124" w:rsidRPr="003D35B0">
        <w:rPr>
          <w:rFonts w:ascii="Arial" w:hAnsi="Arial" w:cs="Arial"/>
          <w:b/>
          <w:bCs/>
          <w:color w:val="0000FF"/>
        </w:rPr>
        <w:t>2-2210449r03</w:t>
      </w:r>
      <w:r w:rsidR="003244C5" w:rsidRPr="003D35B0">
        <w:rPr>
          <w:rFonts w:ascii="Arial" w:hAnsi="Arial" w:cs="Arial"/>
          <w:b/>
          <w:bCs/>
          <w:color w:val="0000FF"/>
        </w:rPr>
        <w:t>)</w:t>
      </w:r>
    </w:p>
    <w:p w14:paraId="289219CB" w14:textId="77777777" w:rsidR="00A24F28" w:rsidRPr="003D35B0" w:rsidRDefault="00A24F28" w:rsidP="00A24F28">
      <w:pPr>
        <w:rPr>
          <w:rFonts w:ascii="Arial" w:hAnsi="Arial" w:cs="Arial"/>
        </w:rPr>
      </w:pPr>
    </w:p>
    <w:p w14:paraId="07F44A8E" w14:textId="4E196985" w:rsidR="00772F47" w:rsidRPr="003D35B0" w:rsidRDefault="00A24F28" w:rsidP="00A24F28">
      <w:pPr>
        <w:ind w:left="2127" w:hanging="2127"/>
        <w:rPr>
          <w:rFonts w:ascii="Arial" w:hAnsi="Arial" w:cs="Arial"/>
          <w:b/>
        </w:rPr>
      </w:pPr>
      <w:r w:rsidRPr="003D35B0">
        <w:rPr>
          <w:rFonts w:ascii="Arial" w:hAnsi="Arial" w:cs="Arial"/>
          <w:b/>
        </w:rPr>
        <w:t>Source:</w:t>
      </w:r>
      <w:r w:rsidRPr="003D35B0">
        <w:rPr>
          <w:rFonts w:ascii="Arial" w:hAnsi="Arial" w:cs="Arial"/>
          <w:b/>
        </w:rPr>
        <w:tab/>
      </w:r>
      <w:r w:rsidR="003D35B0" w:rsidRPr="003D35B0">
        <w:rPr>
          <w:rFonts w:ascii="Arial" w:hAnsi="Arial" w:cs="Arial"/>
          <w:b/>
        </w:rPr>
        <w:t>SA WG2</w:t>
      </w:r>
    </w:p>
    <w:p w14:paraId="41DCD9D7" w14:textId="416B6EF3" w:rsidR="00A82865" w:rsidRPr="003D35B0" w:rsidRDefault="00A82865" w:rsidP="00A82865">
      <w:pPr>
        <w:ind w:left="2127" w:hanging="2127"/>
        <w:rPr>
          <w:rFonts w:ascii="Arial" w:hAnsi="Arial" w:cs="Arial"/>
          <w:b/>
        </w:rPr>
      </w:pPr>
      <w:r w:rsidRPr="003D35B0">
        <w:rPr>
          <w:rFonts w:ascii="Arial" w:hAnsi="Arial" w:cs="Arial"/>
          <w:b/>
        </w:rPr>
        <w:t>Title:</w:t>
      </w:r>
      <w:r w:rsidRPr="003D35B0">
        <w:rPr>
          <w:rFonts w:ascii="Arial" w:hAnsi="Arial" w:cs="Arial"/>
          <w:b/>
        </w:rPr>
        <w:tab/>
      </w:r>
      <w:r w:rsidR="003D35B0" w:rsidRPr="003D35B0">
        <w:rPr>
          <w:rFonts w:ascii="Arial" w:hAnsi="Arial" w:cs="Arial"/>
          <w:b/>
        </w:rPr>
        <w:t>P</w:t>
      </w:r>
      <w:r w:rsidR="00027D12" w:rsidRPr="003D35B0">
        <w:rPr>
          <w:rFonts w:ascii="Arial" w:hAnsi="Arial" w:cs="Arial"/>
          <w:b/>
        </w:rPr>
        <w:t xml:space="preserve">resentation of TR </w:t>
      </w:r>
      <w:r w:rsidR="00DB4CDA" w:rsidRPr="003D35B0">
        <w:rPr>
          <w:rFonts w:ascii="Arial" w:hAnsi="Arial" w:cs="Arial"/>
          <w:b/>
        </w:rPr>
        <w:t xml:space="preserve">23.700-62 to TSG SA for </w:t>
      </w:r>
      <w:r w:rsidR="00E20A6C" w:rsidRPr="003D35B0">
        <w:rPr>
          <w:rFonts w:ascii="Arial" w:hAnsi="Arial" w:cs="Arial"/>
          <w:b/>
        </w:rPr>
        <w:t>approval</w:t>
      </w:r>
    </w:p>
    <w:p w14:paraId="509DE60B" w14:textId="09A240BF" w:rsidR="00A82865" w:rsidRPr="003D35B0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3D35B0">
        <w:rPr>
          <w:rFonts w:ascii="Arial" w:hAnsi="Arial" w:cs="Arial"/>
          <w:b/>
        </w:rPr>
        <w:t>Document for:</w:t>
      </w:r>
      <w:r w:rsidRPr="003D35B0">
        <w:rPr>
          <w:rFonts w:ascii="Arial" w:hAnsi="Arial" w:cs="Arial"/>
          <w:b/>
        </w:rPr>
        <w:tab/>
      </w:r>
      <w:r w:rsidRPr="003D35B0">
        <w:rPr>
          <w:rFonts w:ascii="Arial" w:hAnsi="Arial" w:cs="Arial"/>
          <w:b/>
        </w:rPr>
        <w:tab/>
        <w:t>Approval</w:t>
      </w:r>
    </w:p>
    <w:p w14:paraId="548F2523" w14:textId="7CC4F10A" w:rsidR="00A82865" w:rsidRPr="003D35B0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3D35B0">
        <w:rPr>
          <w:rFonts w:ascii="Arial" w:hAnsi="Arial" w:cs="Arial"/>
          <w:b/>
        </w:rPr>
        <w:t>Agenda Item:</w:t>
      </w:r>
      <w:r w:rsidRPr="003D35B0">
        <w:rPr>
          <w:rFonts w:ascii="Arial" w:hAnsi="Arial" w:cs="Arial"/>
          <w:b/>
        </w:rPr>
        <w:tab/>
      </w:r>
      <w:r w:rsidR="003D35B0" w:rsidRPr="003D35B0">
        <w:rPr>
          <w:rFonts w:ascii="Arial" w:hAnsi="Arial" w:cs="Arial"/>
          <w:b/>
          <w:lang w:eastAsia="zh-CN"/>
        </w:rPr>
        <w:t>6.8</w:t>
      </w:r>
    </w:p>
    <w:p w14:paraId="12909432" w14:textId="77777777" w:rsidR="00A82865" w:rsidRPr="003D35B0" w:rsidRDefault="00A82865" w:rsidP="00A82865">
      <w:pPr>
        <w:ind w:left="2127" w:hanging="2127"/>
        <w:rPr>
          <w:rFonts w:ascii="Arial" w:hAnsi="Arial" w:cs="Arial"/>
          <w:b/>
        </w:rPr>
      </w:pPr>
      <w:r w:rsidRPr="003D35B0">
        <w:rPr>
          <w:rFonts w:ascii="Arial" w:hAnsi="Arial" w:cs="Arial"/>
          <w:b/>
        </w:rPr>
        <w:t>Work Item / Release:</w:t>
      </w:r>
      <w:r w:rsidRPr="003D35B0">
        <w:rPr>
          <w:rFonts w:ascii="Arial" w:hAnsi="Arial" w:cs="Arial"/>
          <w:b/>
        </w:rPr>
        <w:tab/>
        <w:t>FS_</w:t>
      </w:r>
      <w:r w:rsidR="00F42B16" w:rsidRPr="003D35B0">
        <w:rPr>
          <w:rFonts w:ascii="Arial" w:hAnsi="Arial" w:cs="Arial"/>
          <w:b/>
        </w:rPr>
        <w:t>UPEAS</w:t>
      </w:r>
      <w:r w:rsidRPr="003D35B0">
        <w:rPr>
          <w:rFonts w:ascii="Arial" w:hAnsi="Arial" w:cs="Arial"/>
          <w:b/>
        </w:rPr>
        <w:t>/Rel-18</w:t>
      </w:r>
    </w:p>
    <w:p w14:paraId="1A32DE3A" w14:textId="77777777" w:rsidR="00A82865" w:rsidRPr="003D35B0" w:rsidRDefault="00A82865" w:rsidP="00A82865">
      <w:pPr>
        <w:tabs>
          <w:tab w:val="left" w:pos="3119"/>
        </w:tabs>
        <w:rPr>
          <w:rFonts w:ascii="Arial" w:hAnsi="Arial" w:cs="Arial"/>
          <w:b/>
          <w:sz w:val="24"/>
        </w:rPr>
      </w:pPr>
    </w:p>
    <w:p w14:paraId="2C8411E4" w14:textId="77777777" w:rsidR="00A82865" w:rsidRPr="003D35B0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3D35B0">
        <w:rPr>
          <w:rFonts w:ascii="Arial" w:hAnsi="Arial" w:cs="Arial"/>
          <w:b/>
          <w:sz w:val="24"/>
        </w:rPr>
        <w:t>Abstract of document:</w:t>
      </w:r>
    </w:p>
    <w:p w14:paraId="61AF21DB" w14:textId="77777777" w:rsidR="00A82865" w:rsidRPr="003D35B0" w:rsidRDefault="00A82865" w:rsidP="00A82865">
      <w:pPr>
        <w:rPr>
          <w:rFonts w:ascii="Arial" w:hAnsi="Arial" w:cs="Arial"/>
        </w:rPr>
      </w:pPr>
      <w:bookmarkStart w:id="0" w:name="_Hlk57117948"/>
      <w:r w:rsidRPr="003D35B0">
        <w:rPr>
          <w:rFonts w:ascii="Arial" w:hAnsi="Arial" w:cs="Arial"/>
        </w:rPr>
        <w:t xml:space="preserve">The Technical Report </w:t>
      </w:r>
      <w:r w:rsidR="00076095" w:rsidRPr="003D35B0">
        <w:rPr>
          <w:rFonts w:ascii="Arial" w:hAnsi="Arial" w:cs="Arial"/>
        </w:rPr>
        <w:t>in 23.700-</w:t>
      </w:r>
      <w:r w:rsidR="004B7BA5" w:rsidRPr="003D35B0">
        <w:rPr>
          <w:rFonts w:ascii="Arial" w:hAnsi="Arial" w:cs="Arial"/>
        </w:rPr>
        <w:t>62</w:t>
      </w:r>
      <w:r w:rsidRPr="003D35B0">
        <w:rPr>
          <w:rFonts w:ascii="Arial" w:hAnsi="Arial" w:cs="Arial"/>
        </w:rPr>
        <w:t xml:space="preserve"> studies </w:t>
      </w:r>
      <w:r w:rsidR="00F018A4" w:rsidRPr="003D35B0">
        <w:rPr>
          <w:rFonts w:ascii="Arial" w:hAnsi="Arial" w:cs="Arial"/>
          <w:lang w:eastAsia="zh-CN"/>
        </w:rPr>
        <w:t>further</w:t>
      </w:r>
      <w:r w:rsidR="00076095" w:rsidRPr="003D35B0">
        <w:rPr>
          <w:rFonts w:ascii="Arial" w:hAnsi="Arial" w:cs="Arial"/>
          <w:lang w:eastAsia="zh-CN"/>
        </w:rPr>
        <w:t xml:space="preserve"> enhancements on </w:t>
      </w:r>
      <w:r w:rsidR="006E3506" w:rsidRPr="003D35B0">
        <w:rPr>
          <w:rFonts w:ascii="Arial" w:hAnsi="Arial" w:cs="Arial"/>
          <w:lang w:eastAsia="zh-CN"/>
        </w:rPr>
        <w:t>UPF event exposure</w:t>
      </w:r>
      <w:r w:rsidR="0085353C" w:rsidRPr="003D35B0">
        <w:rPr>
          <w:rFonts w:ascii="Arial" w:hAnsi="Arial" w:cs="Arial"/>
          <w:lang w:eastAsia="zh-CN"/>
        </w:rPr>
        <w:t xml:space="preserve"> capability to support better integration of UPF into the 5GC SBA</w:t>
      </w:r>
      <w:r w:rsidR="00076095" w:rsidRPr="003D35B0">
        <w:rPr>
          <w:rFonts w:ascii="Arial" w:hAnsi="Arial" w:cs="Arial"/>
          <w:lang w:eastAsia="zh-CN"/>
        </w:rPr>
        <w:t>. Specifically,</w:t>
      </w:r>
      <w:r w:rsidR="00076095" w:rsidRPr="003D35B0">
        <w:rPr>
          <w:rFonts w:ascii="Arial" w:hAnsi="Arial" w:cs="Arial"/>
        </w:rPr>
        <w:t xml:space="preserve"> the following aspects are in the scope of the study</w:t>
      </w:r>
      <w:r w:rsidRPr="003D35B0">
        <w:rPr>
          <w:rFonts w:ascii="Arial" w:hAnsi="Arial" w:cs="Arial"/>
        </w:rPr>
        <w:t>:</w:t>
      </w:r>
    </w:p>
    <w:bookmarkEnd w:id="0"/>
    <w:p w14:paraId="16B2BA15" w14:textId="77777777" w:rsidR="00A434E2" w:rsidRPr="003D35B0" w:rsidRDefault="00A434E2" w:rsidP="00A434E2">
      <w:pPr>
        <w:pStyle w:val="B1"/>
        <w:rPr>
          <w:rFonts w:ascii="Arial" w:hAnsi="Arial" w:cs="Arial"/>
        </w:rPr>
      </w:pPr>
      <w:r w:rsidRPr="003D35B0">
        <w:rPr>
          <w:rFonts w:ascii="Arial" w:hAnsi="Arial" w:cs="Arial"/>
        </w:rPr>
        <w:t>-</w:t>
      </w:r>
      <w:r w:rsidRPr="003D35B0">
        <w:rPr>
          <w:rFonts w:ascii="Arial" w:hAnsi="Arial" w:cs="Arial"/>
        </w:rPr>
        <w:tab/>
        <w:t>Study UPF event exposure service(s) registration/deregistration, and discovery via the NRF.</w:t>
      </w:r>
    </w:p>
    <w:p w14:paraId="61998434" w14:textId="77777777" w:rsidR="00A434E2" w:rsidRPr="003D35B0" w:rsidRDefault="00A434E2" w:rsidP="00A434E2">
      <w:pPr>
        <w:pStyle w:val="B1"/>
        <w:rPr>
          <w:rFonts w:ascii="Arial" w:hAnsi="Arial" w:cs="Arial"/>
        </w:rPr>
      </w:pPr>
      <w:r w:rsidRPr="003D35B0">
        <w:rPr>
          <w:rFonts w:ascii="Arial" w:hAnsi="Arial" w:cs="Arial"/>
        </w:rPr>
        <w:t>-</w:t>
      </w:r>
      <w:r w:rsidRPr="003D35B0">
        <w:rPr>
          <w:rFonts w:ascii="Arial" w:hAnsi="Arial" w:cs="Arial"/>
        </w:rPr>
        <w:tab/>
        <w:t>Study UPF event exposure service(s) that would support, e.g.:</w:t>
      </w:r>
    </w:p>
    <w:p w14:paraId="5971B128" w14:textId="66DEBD34" w:rsidR="00A434E2" w:rsidRPr="003D35B0" w:rsidRDefault="00A434E2" w:rsidP="00A434E2">
      <w:pPr>
        <w:pStyle w:val="B2"/>
        <w:rPr>
          <w:rFonts w:ascii="Arial" w:hAnsi="Arial" w:cs="Arial"/>
        </w:rPr>
      </w:pPr>
      <w:r w:rsidRPr="003D35B0">
        <w:rPr>
          <w:rFonts w:ascii="Arial" w:hAnsi="Arial" w:cs="Arial"/>
        </w:rPr>
        <w:t>-</w:t>
      </w:r>
      <w:r w:rsidRPr="003D35B0">
        <w:rPr>
          <w:rFonts w:ascii="Arial" w:hAnsi="Arial" w:cs="Arial"/>
        </w:rPr>
        <w:tab/>
        <w:t>Consumption of UPF exposure services.</w:t>
      </w:r>
    </w:p>
    <w:p w14:paraId="75F75F0D" w14:textId="77777777" w:rsidR="00A434E2" w:rsidRPr="003D35B0" w:rsidRDefault="00A434E2" w:rsidP="00A434E2">
      <w:pPr>
        <w:pStyle w:val="NO"/>
        <w:rPr>
          <w:rFonts w:ascii="Arial" w:hAnsi="Arial" w:cs="Arial"/>
        </w:rPr>
      </w:pPr>
      <w:r w:rsidRPr="003D35B0">
        <w:rPr>
          <w:rFonts w:ascii="Arial" w:hAnsi="Arial" w:cs="Arial"/>
        </w:rPr>
        <w:t>NOTE 1:</w:t>
      </w:r>
      <w:r w:rsidRPr="003D35B0">
        <w:rPr>
          <w:rFonts w:ascii="Arial" w:hAnsi="Arial" w:cs="Arial"/>
        </w:rPr>
        <w:tab/>
        <w:t>This will not define solutions where UPF exposes information that it is not originator of, i.e. not re-expose information owned and exposed by other NFs.</w:t>
      </w:r>
    </w:p>
    <w:p w14:paraId="2E06716E" w14:textId="77777777" w:rsidR="00A434E2" w:rsidRPr="003D35B0" w:rsidRDefault="00A434E2" w:rsidP="00A434E2">
      <w:pPr>
        <w:pStyle w:val="B2"/>
        <w:rPr>
          <w:rFonts w:ascii="Arial" w:hAnsi="Arial" w:cs="Arial"/>
          <w:lang w:eastAsia="zh-CN"/>
        </w:rPr>
      </w:pPr>
      <w:r w:rsidRPr="003D35B0">
        <w:rPr>
          <w:rFonts w:ascii="Arial" w:hAnsi="Arial" w:cs="Arial"/>
          <w:lang w:eastAsia="zh-CN"/>
        </w:rPr>
        <w:t>-</w:t>
      </w:r>
      <w:r w:rsidRPr="003D35B0">
        <w:rPr>
          <w:rFonts w:ascii="Arial" w:hAnsi="Arial" w:cs="Arial"/>
          <w:lang w:eastAsia="zh-CN"/>
        </w:rPr>
        <w:tab/>
        <w:t>Relevant Event IDs.</w:t>
      </w:r>
    </w:p>
    <w:p w14:paraId="483A5E9B" w14:textId="77777777" w:rsidR="00A434E2" w:rsidRPr="003D35B0" w:rsidRDefault="00A434E2" w:rsidP="00A434E2">
      <w:pPr>
        <w:pStyle w:val="B1"/>
        <w:rPr>
          <w:rFonts w:ascii="Arial" w:hAnsi="Arial" w:cs="Arial"/>
        </w:rPr>
      </w:pPr>
      <w:r w:rsidRPr="003D35B0">
        <w:rPr>
          <w:rFonts w:ascii="Arial" w:hAnsi="Arial" w:cs="Arial"/>
          <w:lang w:eastAsia="zh-CN"/>
        </w:rPr>
        <w:t>-</w:t>
      </w:r>
      <w:r w:rsidRPr="003D35B0">
        <w:rPr>
          <w:rFonts w:ascii="Arial" w:hAnsi="Arial" w:cs="Arial"/>
        </w:rPr>
        <w:tab/>
        <w:t>Evaluate usage of UPF event exposure service(s) as defined in WT#2 also considering the architectural impacts.</w:t>
      </w:r>
    </w:p>
    <w:p w14:paraId="024C2B64" w14:textId="77777777" w:rsidR="00A434E2" w:rsidRPr="003D35B0" w:rsidRDefault="00A434E2" w:rsidP="00A434E2">
      <w:pPr>
        <w:pStyle w:val="NO"/>
        <w:rPr>
          <w:rFonts w:ascii="Arial" w:hAnsi="Arial" w:cs="Arial"/>
        </w:rPr>
      </w:pPr>
      <w:r w:rsidRPr="003D35B0">
        <w:rPr>
          <w:rFonts w:ascii="Arial" w:hAnsi="Arial" w:cs="Arial"/>
        </w:rPr>
        <w:t>NOTE 2:</w:t>
      </w:r>
      <w:r w:rsidRPr="003D35B0">
        <w:rPr>
          <w:rFonts w:ascii="Arial" w:hAnsi="Arial" w:cs="Arial"/>
        </w:rPr>
        <w:tab/>
        <w:t>SMF is responsible for controlling UPF packet processing.</w:t>
      </w:r>
    </w:p>
    <w:p w14:paraId="3F294EF4" w14:textId="77777777" w:rsidR="00A434E2" w:rsidRPr="003D35B0" w:rsidRDefault="00A434E2" w:rsidP="00A434E2">
      <w:pPr>
        <w:pStyle w:val="NO"/>
        <w:rPr>
          <w:rFonts w:ascii="Arial" w:hAnsi="Arial" w:cs="Arial"/>
        </w:rPr>
      </w:pPr>
      <w:r w:rsidRPr="003D35B0">
        <w:rPr>
          <w:rFonts w:ascii="Arial" w:hAnsi="Arial" w:cs="Arial"/>
        </w:rPr>
        <w:t>NOTE 3:</w:t>
      </w:r>
      <w:r w:rsidRPr="003D35B0">
        <w:rPr>
          <w:rFonts w:ascii="Arial" w:hAnsi="Arial" w:cs="Arial"/>
        </w:rPr>
        <w:tab/>
        <w:t>The performance of UP traffic handling shall not be degraded due to mechanisms defined in this study.</w:t>
      </w:r>
    </w:p>
    <w:p w14:paraId="2EC6C641" w14:textId="77777777" w:rsidR="00A434E2" w:rsidRPr="003D35B0" w:rsidRDefault="00A434E2" w:rsidP="00A434E2">
      <w:pPr>
        <w:pStyle w:val="NO"/>
        <w:rPr>
          <w:rFonts w:ascii="Arial" w:hAnsi="Arial" w:cs="Arial"/>
        </w:rPr>
      </w:pPr>
      <w:r w:rsidRPr="003D35B0">
        <w:rPr>
          <w:rFonts w:ascii="Arial" w:hAnsi="Arial" w:cs="Arial"/>
        </w:rPr>
        <w:t>NOTE 4:</w:t>
      </w:r>
      <w:r w:rsidRPr="003D35B0">
        <w:rPr>
          <w:rFonts w:ascii="Arial" w:hAnsi="Arial" w:cs="Arial"/>
        </w:rPr>
        <w:tab/>
        <w:t>The study shall address generic UPF data exposure mechanisms via SBA based mechanisms, and the coordination with other SIDs for this aspect may be needed in study phase.</w:t>
      </w:r>
    </w:p>
    <w:p w14:paraId="1AB06D67" w14:textId="77777777" w:rsidR="00076095" w:rsidRPr="003D35B0" w:rsidRDefault="00A434E2" w:rsidP="00A434E2">
      <w:pPr>
        <w:pStyle w:val="B1"/>
        <w:rPr>
          <w:rFonts w:ascii="Arial" w:hAnsi="Arial" w:cs="Arial"/>
        </w:rPr>
      </w:pPr>
      <w:r w:rsidRPr="003D35B0">
        <w:rPr>
          <w:rFonts w:ascii="Arial" w:hAnsi="Arial" w:cs="Arial"/>
          <w:lang w:eastAsia="zh-CN"/>
        </w:rPr>
        <w:t>This study shall maintain the Rel</w:t>
      </w:r>
      <w:r w:rsidRPr="003D35B0">
        <w:rPr>
          <w:rFonts w:ascii="Arial" w:hAnsi="Arial" w:cs="Arial"/>
          <w:lang w:eastAsia="zh-CN"/>
        </w:rPr>
        <w:noBreakHyphen/>
        <w:t>17 backward compatibility on the N3, N6, N9, N4 interfaces</w:t>
      </w:r>
      <w:r w:rsidR="00076095" w:rsidRPr="003D35B0">
        <w:rPr>
          <w:rFonts w:ascii="Arial" w:hAnsi="Arial" w:cs="Arial"/>
        </w:rPr>
        <w:t>.</w:t>
      </w:r>
    </w:p>
    <w:p w14:paraId="7D61CE53" w14:textId="77777777" w:rsidR="00A82865" w:rsidRPr="003D35B0" w:rsidRDefault="00A82865" w:rsidP="0007609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3D35B0">
        <w:rPr>
          <w:rFonts w:ascii="Arial" w:hAnsi="Arial" w:cs="Arial"/>
          <w:b/>
          <w:sz w:val="24"/>
        </w:rPr>
        <w:t>Changes since last presentation to TSG SA:</w:t>
      </w:r>
    </w:p>
    <w:p w14:paraId="2C35320D" w14:textId="77777777" w:rsidR="00603E94" w:rsidRPr="003D35B0" w:rsidRDefault="00603E94" w:rsidP="00A82865">
      <w:pPr>
        <w:tabs>
          <w:tab w:val="left" w:pos="3119"/>
        </w:tabs>
        <w:rPr>
          <w:rFonts w:ascii="Arial" w:eastAsiaTheme="minorEastAsia" w:hAnsi="Arial" w:cs="Arial"/>
          <w:sz w:val="22"/>
          <w:lang w:eastAsia="zh-CN"/>
        </w:rPr>
      </w:pPr>
      <w:r w:rsidRPr="003D35B0">
        <w:rPr>
          <w:rFonts w:ascii="Arial" w:eastAsiaTheme="minorEastAsia" w:hAnsi="Arial" w:cs="Arial"/>
          <w:sz w:val="22"/>
          <w:lang w:eastAsia="zh-CN"/>
        </w:rPr>
        <w:t>This is the second presentation to TSG SA.</w:t>
      </w:r>
      <w:r w:rsidR="00B46526" w:rsidRPr="003D35B0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B46526" w:rsidRPr="003D35B0">
        <w:rPr>
          <w:rFonts w:ascii="Arial" w:eastAsia="SimSun" w:hAnsi="Arial" w:cs="Arial"/>
          <w:sz w:val="22"/>
          <w:lang w:eastAsia="zh-CN"/>
        </w:rPr>
        <w:t>The TR was presented for information at TSG SA #97E.</w:t>
      </w:r>
    </w:p>
    <w:p w14:paraId="0FCDE5C8" w14:textId="77777777" w:rsidR="00A82865" w:rsidRPr="003D35B0" w:rsidRDefault="00A82865" w:rsidP="00A82865">
      <w:pPr>
        <w:tabs>
          <w:tab w:val="left" w:pos="3119"/>
        </w:tabs>
        <w:rPr>
          <w:rFonts w:ascii="Arial" w:hAnsi="Arial" w:cs="Arial"/>
          <w:sz w:val="22"/>
        </w:rPr>
      </w:pPr>
      <w:r w:rsidRPr="003D35B0">
        <w:rPr>
          <w:rFonts w:ascii="Arial" w:hAnsi="Arial" w:cs="Arial"/>
          <w:sz w:val="22"/>
        </w:rPr>
        <w:t xml:space="preserve">The TR is considered </w:t>
      </w:r>
      <w:r w:rsidR="00C85692" w:rsidRPr="003D35B0">
        <w:rPr>
          <w:rFonts w:ascii="Arial" w:eastAsiaTheme="minorEastAsia" w:hAnsi="Arial" w:cs="Arial"/>
          <w:sz w:val="22"/>
          <w:lang w:eastAsia="zh-CN"/>
        </w:rPr>
        <w:t>100</w:t>
      </w:r>
      <w:r w:rsidRPr="003D35B0">
        <w:rPr>
          <w:rFonts w:ascii="Arial" w:hAnsi="Arial" w:cs="Arial"/>
          <w:sz w:val="22"/>
        </w:rPr>
        <w:t>% complete.</w:t>
      </w:r>
    </w:p>
    <w:p w14:paraId="68F4E0F3" w14:textId="77777777" w:rsidR="00A82865" w:rsidRPr="003D35B0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3D35B0">
        <w:rPr>
          <w:rFonts w:ascii="Arial" w:hAnsi="Arial" w:cs="Arial"/>
          <w:b/>
          <w:sz w:val="24"/>
        </w:rPr>
        <w:t>Outstanding Issues:</w:t>
      </w:r>
    </w:p>
    <w:p w14:paraId="1566CC6E" w14:textId="77777777" w:rsidR="00A934D6" w:rsidRPr="003D35B0" w:rsidRDefault="00D51394" w:rsidP="00A934D6">
      <w:pPr>
        <w:tabs>
          <w:tab w:val="left" w:pos="3119"/>
        </w:tabs>
        <w:rPr>
          <w:rFonts w:ascii="Arial" w:hAnsi="Arial" w:cs="Arial"/>
        </w:rPr>
      </w:pPr>
      <w:r w:rsidRPr="003D35B0">
        <w:rPr>
          <w:rFonts w:ascii="Arial" w:hAnsi="Arial" w:cs="Arial"/>
        </w:rPr>
        <w:t>None</w:t>
      </w:r>
      <w:r w:rsidR="00A934D6" w:rsidRPr="003D35B0">
        <w:rPr>
          <w:rFonts w:ascii="Arial" w:hAnsi="Arial" w:cs="Arial"/>
        </w:rPr>
        <w:t>.</w:t>
      </w:r>
    </w:p>
    <w:p w14:paraId="23BD5EFF" w14:textId="77777777" w:rsidR="00A82865" w:rsidRPr="003D35B0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3D35B0">
        <w:rPr>
          <w:rFonts w:ascii="Arial" w:hAnsi="Arial" w:cs="Arial"/>
          <w:b/>
          <w:sz w:val="24"/>
        </w:rPr>
        <w:t>Contentious Issues:</w:t>
      </w:r>
    </w:p>
    <w:p w14:paraId="32F2179B" w14:textId="77777777" w:rsidR="00CA089A" w:rsidRPr="003D35B0" w:rsidRDefault="00A82865" w:rsidP="001F0885">
      <w:pPr>
        <w:tabs>
          <w:tab w:val="left" w:pos="3119"/>
        </w:tabs>
        <w:rPr>
          <w:rFonts w:ascii="Arial" w:hAnsi="Arial" w:cs="Arial"/>
        </w:rPr>
      </w:pPr>
      <w:r w:rsidRPr="003D35B0">
        <w:rPr>
          <w:rFonts w:ascii="Arial" w:hAnsi="Arial" w:cs="Arial"/>
        </w:rPr>
        <w:t>None.</w:t>
      </w:r>
    </w:p>
    <w:sectPr w:rsidR="00CA089A" w:rsidRPr="003D35B0" w:rsidSect="004D79B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3582" w14:textId="77777777" w:rsidR="006A3CE4" w:rsidRDefault="006A3CE4">
      <w:r>
        <w:separator/>
      </w:r>
    </w:p>
    <w:p w14:paraId="6B978581" w14:textId="77777777" w:rsidR="006A3CE4" w:rsidRDefault="006A3CE4"/>
  </w:endnote>
  <w:endnote w:type="continuationSeparator" w:id="0">
    <w:p w14:paraId="52898376" w14:textId="77777777" w:rsidR="006A3CE4" w:rsidRDefault="006A3CE4">
      <w:r>
        <w:continuationSeparator/>
      </w:r>
    </w:p>
    <w:p w14:paraId="008514FF" w14:textId="77777777" w:rsidR="006A3CE4" w:rsidRDefault="006A3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7640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7474E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9B4682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46EAB" w14:textId="77777777" w:rsidR="006A3CE4" w:rsidRDefault="006A3CE4">
      <w:r>
        <w:separator/>
      </w:r>
    </w:p>
    <w:p w14:paraId="2F366758" w14:textId="77777777" w:rsidR="006A3CE4" w:rsidRDefault="006A3CE4"/>
  </w:footnote>
  <w:footnote w:type="continuationSeparator" w:id="0">
    <w:p w14:paraId="65238198" w14:textId="77777777" w:rsidR="006A3CE4" w:rsidRDefault="006A3CE4">
      <w:r>
        <w:continuationSeparator/>
      </w:r>
    </w:p>
    <w:p w14:paraId="1E2F9417" w14:textId="77777777" w:rsidR="006A3CE4" w:rsidRDefault="006A3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3960" w14:textId="77777777" w:rsidR="006F5DD0" w:rsidRDefault="006F5DD0"/>
  <w:p w14:paraId="0F6EDAD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E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0185E5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4D79B9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4D79B9">
      <w:rPr>
        <w:rFonts w:ascii="Arial" w:hAnsi="Arial" w:cs="Arial"/>
        <w:b/>
        <w:bCs/>
        <w:sz w:val="18"/>
      </w:rPr>
      <w:fldChar w:fldCharType="separate"/>
    </w:r>
    <w:r w:rsidR="00C85692">
      <w:rPr>
        <w:rFonts w:ascii="Arial" w:hAnsi="Arial" w:cs="Arial"/>
        <w:b/>
        <w:bCs/>
        <w:noProof/>
        <w:sz w:val="18"/>
        <w:lang w:val="fr-FR"/>
      </w:rPr>
      <w:t>2</w:t>
    </w:r>
    <w:r w:rsidR="004D79B9">
      <w:rPr>
        <w:rFonts w:ascii="Arial" w:hAnsi="Arial" w:cs="Arial"/>
        <w:b/>
        <w:bCs/>
        <w:sz w:val="18"/>
      </w:rPr>
      <w:fldChar w:fldCharType="end"/>
    </w:r>
  </w:p>
  <w:p w14:paraId="31E7A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6950835">
    <w:abstractNumId w:val="10"/>
  </w:num>
  <w:num w:numId="2" w16cid:durableId="1138065059">
    <w:abstractNumId w:val="4"/>
  </w:num>
  <w:num w:numId="3" w16cid:durableId="1385569115">
    <w:abstractNumId w:val="1"/>
  </w:num>
  <w:num w:numId="4" w16cid:durableId="1122573054">
    <w:abstractNumId w:val="3"/>
  </w:num>
  <w:num w:numId="5" w16cid:durableId="1003706404">
    <w:abstractNumId w:val="9"/>
  </w:num>
  <w:num w:numId="6" w16cid:durableId="173692403">
    <w:abstractNumId w:val="13"/>
  </w:num>
  <w:num w:numId="7" w16cid:durableId="429158889">
    <w:abstractNumId w:val="5"/>
  </w:num>
  <w:num w:numId="8" w16cid:durableId="1164010054">
    <w:abstractNumId w:val="8"/>
  </w:num>
  <w:num w:numId="9" w16cid:durableId="1335912261">
    <w:abstractNumId w:val="11"/>
  </w:num>
  <w:num w:numId="10" w16cid:durableId="1907643555">
    <w:abstractNumId w:val="14"/>
  </w:num>
  <w:num w:numId="11" w16cid:durableId="262348096">
    <w:abstractNumId w:val="6"/>
  </w:num>
  <w:num w:numId="12" w16cid:durableId="42170714">
    <w:abstractNumId w:val="0"/>
  </w:num>
  <w:num w:numId="13" w16cid:durableId="372773966">
    <w:abstractNumId w:val="2"/>
  </w:num>
  <w:num w:numId="14" w16cid:durableId="1284460611">
    <w:abstractNumId w:val="7"/>
  </w:num>
  <w:num w:numId="15" w16cid:durableId="142922867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9DC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DF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07D"/>
    <w:rsid w:val="000C0426"/>
    <w:rsid w:val="000C05C6"/>
    <w:rsid w:val="000C13A3"/>
    <w:rsid w:val="000C29D7"/>
    <w:rsid w:val="000C2CB4"/>
    <w:rsid w:val="000C44B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88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8E8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AA7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9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9D5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5B0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4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05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9B9"/>
    <w:rsid w:val="004E0554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C82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2EE"/>
    <w:rsid w:val="00566A66"/>
    <w:rsid w:val="00567317"/>
    <w:rsid w:val="00572BA6"/>
    <w:rsid w:val="00573C90"/>
    <w:rsid w:val="005746B5"/>
    <w:rsid w:val="00574A05"/>
    <w:rsid w:val="0057683F"/>
    <w:rsid w:val="00576F70"/>
    <w:rsid w:val="00577287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231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9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CE4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61E"/>
    <w:rsid w:val="007445FE"/>
    <w:rsid w:val="00744FCE"/>
    <w:rsid w:val="007516E8"/>
    <w:rsid w:val="007518AE"/>
    <w:rsid w:val="00754C4F"/>
    <w:rsid w:val="0075550E"/>
    <w:rsid w:val="00756755"/>
    <w:rsid w:val="00756A7C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E86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0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8B"/>
    <w:rsid w:val="00907EB0"/>
    <w:rsid w:val="009106FA"/>
    <w:rsid w:val="00911EB1"/>
    <w:rsid w:val="0091233D"/>
    <w:rsid w:val="009151B8"/>
    <w:rsid w:val="0091538B"/>
    <w:rsid w:val="009173A0"/>
    <w:rsid w:val="00922C45"/>
    <w:rsid w:val="0092375A"/>
    <w:rsid w:val="00923A7D"/>
    <w:rsid w:val="00926B89"/>
    <w:rsid w:val="00927C1B"/>
    <w:rsid w:val="00930E05"/>
    <w:rsid w:val="009312F0"/>
    <w:rsid w:val="00934371"/>
    <w:rsid w:val="00934470"/>
    <w:rsid w:val="009345BC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0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26"/>
    <w:rsid w:val="00B4657F"/>
    <w:rsid w:val="00B47691"/>
    <w:rsid w:val="00B4781C"/>
    <w:rsid w:val="00B5096F"/>
    <w:rsid w:val="00B51FF2"/>
    <w:rsid w:val="00B526DF"/>
    <w:rsid w:val="00B5315C"/>
    <w:rsid w:val="00B547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692"/>
    <w:rsid w:val="00C871EF"/>
    <w:rsid w:val="00C87EF3"/>
    <w:rsid w:val="00C910E9"/>
    <w:rsid w:val="00C91B18"/>
    <w:rsid w:val="00C92C93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0D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124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94"/>
    <w:rsid w:val="00D529A9"/>
    <w:rsid w:val="00D52E2D"/>
    <w:rsid w:val="00D52F34"/>
    <w:rsid w:val="00D55084"/>
    <w:rsid w:val="00D579EB"/>
    <w:rsid w:val="00D614D5"/>
    <w:rsid w:val="00D6339A"/>
    <w:rsid w:val="00D64951"/>
    <w:rsid w:val="00D64BFB"/>
    <w:rsid w:val="00D702C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A6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A4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DF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660C5B"/>
  <w15:docId w15:val="{CD03718A-F65A-4D1C-925B-33A5A005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4D79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4D79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D79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79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79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79B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D79B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D79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D79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D79B9"/>
    <w:pPr>
      <w:ind w:left="1985" w:hanging="1985"/>
      <w:outlineLvl w:val="9"/>
    </w:pPr>
    <w:rPr>
      <w:b/>
    </w:rPr>
  </w:style>
  <w:style w:type="paragraph" w:customStyle="1" w:styleId="ZA">
    <w:name w:val="ZA"/>
    <w:rsid w:val="004D79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D79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D79B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D79B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D79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D79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D79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D79B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D79B9"/>
    <w:pPr>
      <w:ind w:left="1134" w:hanging="1134"/>
    </w:pPr>
  </w:style>
  <w:style w:type="paragraph" w:styleId="TOC4">
    <w:name w:val="toc 4"/>
    <w:basedOn w:val="TOC3"/>
    <w:semiHidden/>
    <w:rsid w:val="004D79B9"/>
    <w:pPr>
      <w:ind w:left="1418" w:hanging="1418"/>
    </w:pPr>
  </w:style>
  <w:style w:type="paragraph" w:styleId="TOC5">
    <w:name w:val="toc 5"/>
    <w:basedOn w:val="TOC4"/>
    <w:semiHidden/>
    <w:rsid w:val="004D79B9"/>
    <w:pPr>
      <w:ind w:left="1701" w:hanging="1701"/>
    </w:pPr>
  </w:style>
  <w:style w:type="paragraph" w:styleId="TOC6">
    <w:name w:val="toc 6"/>
    <w:basedOn w:val="TOC5"/>
    <w:next w:val="Normal"/>
    <w:semiHidden/>
    <w:rsid w:val="004D79B9"/>
    <w:pPr>
      <w:ind w:left="1985" w:hanging="1985"/>
    </w:pPr>
  </w:style>
  <w:style w:type="paragraph" w:styleId="TOC7">
    <w:name w:val="toc 7"/>
    <w:basedOn w:val="TOC6"/>
    <w:next w:val="Normal"/>
    <w:semiHidden/>
    <w:rsid w:val="004D79B9"/>
    <w:pPr>
      <w:ind w:left="2268" w:hanging="2268"/>
    </w:pPr>
  </w:style>
  <w:style w:type="paragraph" w:styleId="TOC8">
    <w:name w:val="toc 8"/>
    <w:basedOn w:val="TOC1"/>
    <w:semiHidden/>
    <w:rsid w:val="004D79B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D79B9"/>
    <w:pPr>
      <w:ind w:left="1418" w:hanging="1418"/>
    </w:pPr>
  </w:style>
  <w:style w:type="paragraph" w:customStyle="1" w:styleId="TT">
    <w:name w:val="TT"/>
    <w:basedOn w:val="Heading1"/>
    <w:next w:val="Normal"/>
    <w:rsid w:val="004D79B9"/>
    <w:pPr>
      <w:outlineLvl w:val="9"/>
    </w:pPr>
  </w:style>
  <w:style w:type="paragraph" w:customStyle="1" w:styleId="TAH">
    <w:name w:val="TAH"/>
    <w:basedOn w:val="TAC"/>
    <w:link w:val="TAHCar"/>
    <w:rsid w:val="004D79B9"/>
    <w:rPr>
      <w:b/>
    </w:rPr>
  </w:style>
  <w:style w:type="paragraph" w:customStyle="1" w:styleId="TAC">
    <w:name w:val="TAC"/>
    <w:basedOn w:val="TAL"/>
    <w:rsid w:val="004D79B9"/>
    <w:pPr>
      <w:jc w:val="center"/>
    </w:pPr>
  </w:style>
  <w:style w:type="paragraph" w:customStyle="1" w:styleId="TAL">
    <w:name w:val="TAL"/>
    <w:basedOn w:val="Normal"/>
    <w:link w:val="TALChar"/>
    <w:rsid w:val="004D79B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D79B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4D79B9"/>
    <w:pPr>
      <w:keepLines/>
      <w:ind w:left="1135" w:hanging="851"/>
    </w:pPr>
  </w:style>
  <w:style w:type="paragraph" w:customStyle="1" w:styleId="HO">
    <w:name w:val="HO"/>
    <w:basedOn w:val="Normal"/>
    <w:rsid w:val="004D79B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D79B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D79B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D79B9"/>
    <w:pPr>
      <w:spacing w:after="0"/>
    </w:pPr>
    <w:rPr>
      <w:rFonts w:eastAsia="Times New Roman"/>
    </w:rPr>
  </w:style>
  <w:style w:type="paragraph" w:customStyle="1" w:styleId="LD">
    <w:name w:val="LD"/>
    <w:rsid w:val="004D79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D79B9"/>
    <w:pPr>
      <w:spacing w:after="0"/>
    </w:pPr>
  </w:style>
  <w:style w:type="paragraph" w:customStyle="1" w:styleId="EW">
    <w:name w:val="EW"/>
    <w:basedOn w:val="EX"/>
    <w:rsid w:val="004D79B9"/>
    <w:pPr>
      <w:spacing w:after="0"/>
    </w:pPr>
  </w:style>
  <w:style w:type="paragraph" w:customStyle="1" w:styleId="B2">
    <w:name w:val="B2"/>
    <w:basedOn w:val="Normal"/>
    <w:link w:val="B2Char"/>
    <w:rsid w:val="004D79B9"/>
    <w:pPr>
      <w:ind w:left="851" w:hanging="284"/>
    </w:pPr>
  </w:style>
  <w:style w:type="paragraph" w:customStyle="1" w:styleId="B1">
    <w:name w:val="B1"/>
    <w:basedOn w:val="Normal"/>
    <w:link w:val="B1Char"/>
    <w:qFormat/>
    <w:rsid w:val="004D79B9"/>
    <w:pPr>
      <w:ind w:left="568" w:hanging="284"/>
    </w:pPr>
  </w:style>
  <w:style w:type="paragraph" w:customStyle="1" w:styleId="B3">
    <w:name w:val="B3"/>
    <w:basedOn w:val="Normal"/>
    <w:rsid w:val="004D79B9"/>
    <w:pPr>
      <w:ind w:left="1135" w:hanging="284"/>
    </w:pPr>
  </w:style>
  <w:style w:type="paragraph" w:customStyle="1" w:styleId="B4">
    <w:name w:val="B4"/>
    <w:basedOn w:val="Normal"/>
    <w:rsid w:val="004D79B9"/>
    <w:pPr>
      <w:ind w:left="1418" w:hanging="284"/>
    </w:pPr>
  </w:style>
  <w:style w:type="paragraph" w:customStyle="1" w:styleId="B5">
    <w:name w:val="B5"/>
    <w:basedOn w:val="Normal"/>
    <w:rsid w:val="004D79B9"/>
    <w:pPr>
      <w:ind w:left="1702" w:hanging="284"/>
    </w:pPr>
  </w:style>
  <w:style w:type="paragraph" w:customStyle="1" w:styleId="EQ">
    <w:name w:val="EQ"/>
    <w:basedOn w:val="Normal"/>
    <w:next w:val="Normal"/>
    <w:rsid w:val="004D79B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4D79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4D79B9"/>
    <w:pPr>
      <w:keepNext w:val="0"/>
      <w:spacing w:before="0" w:after="240"/>
    </w:pPr>
  </w:style>
  <w:style w:type="paragraph" w:customStyle="1" w:styleId="NF">
    <w:name w:val="NF"/>
    <w:basedOn w:val="NO"/>
    <w:rsid w:val="004D79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79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D79B9"/>
    <w:pPr>
      <w:jc w:val="right"/>
    </w:pPr>
  </w:style>
  <w:style w:type="paragraph" w:customStyle="1" w:styleId="TAN">
    <w:name w:val="TAN"/>
    <w:basedOn w:val="TAL"/>
    <w:rsid w:val="004D79B9"/>
    <w:pPr>
      <w:ind w:left="851" w:hanging="851"/>
    </w:pPr>
  </w:style>
  <w:style w:type="character" w:customStyle="1" w:styleId="ZGSM">
    <w:name w:val="ZGSM"/>
    <w:rsid w:val="004D79B9"/>
  </w:style>
  <w:style w:type="paragraph" w:customStyle="1" w:styleId="AP">
    <w:name w:val="AP"/>
    <w:basedOn w:val="Normal"/>
    <w:rsid w:val="004D79B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4D79B9"/>
    <w:rPr>
      <w:color w:val="FF0000"/>
    </w:rPr>
  </w:style>
  <w:style w:type="paragraph" w:customStyle="1" w:styleId="ZD">
    <w:name w:val="ZD"/>
    <w:rsid w:val="004D79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D79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D79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D79B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79B9"/>
    <w:pPr>
      <w:framePr w:wrap="notBeside" w:y="16161"/>
    </w:pPr>
  </w:style>
  <w:style w:type="paragraph" w:styleId="Footer">
    <w:name w:val="footer"/>
    <w:basedOn w:val="Normal"/>
    <w:rsid w:val="004D79B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D79B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4D79B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  <w:style w:type="paragraph" w:styleId="DocumentMap">
    <w:name w:val="Document Map"/>
    <w:basedOn w:val="Normal"/>
    <w:link w:val="DocumentMapChar"/>
    <w:rsid w:val="00815E86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15E86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CAD67D1F-1594-4D06-9F4B-D96C86C886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1464</Characters>
  <Application>Microsoft Office Word</Application>
  <DocSecurity>0</DocSecurity>
  <Lines>30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23.228_CR1257R6_(Rel-18)_TEI18, V8</cp:lastModifiedBy>
  <cp:revision>6</cp:revision>
  <cp:lastPrinted>2018-08-13T16:59:00Z</cp:lastPrinted>
  <dcterms:created xsi:type="dcterms:W3CDTF">2022-11-21T23:20:00Z</dcterms:created>
  <dcterms:modified xsi:type="dcterms:W3CDTF">2022-11-29T17:10:00Z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1669015822</vt:lpwstr>
  </property>
</Properties>
</file>